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C3" w:rsidRDefault="002C74C3" w:rsidP="00245E3B">
      <w:pPr>
        <w:spacing w:before="240" w:after="240"/>
        <w:jc w:val="both"/>
        <w:rPr>
          <w:rFonts w:ascii="Segoe UI" w:hAnsi="Segoe UI" w:cs="Segoe UI"/>
          <w:b/>
          <w:sz w:val="32"/>
        </w:rPr>
      </w:pPr>
    </w:p>
    <w:p w:rsidR="00DF5FD2" w:rsidRPr="000D7D3C" w:rsidRDefault="00903C8F" w:rsidP="00245E3B">
      <w:pPr>
        <w:spacing w:before="240" w:after="240"/>
        <w:jc w:val="center"/>
        <w:rPr>
          <w:rFonts w:ascii="Segoe UI" w:hAnsi="Segoe UI" w:cs="Segoe UI"/>
          <w:b/>
          <w:sz w:val="32"/>
        </w:rPr>
      </w:pPr>
      <w:r w:rsidRPr="00903C8F">
        <w:rPr>
          <w:rFonts w:ascii="Segoe UI" w:hAnsi="Segoe UI" w:cs="Segoe UI"/>
          <w:b/>
          <w:sz w:val="32"/>
        </w:rPr>
        <w:t>Targi Instalacje 2022</w:t>
      </w:r>
      <w:r w:rsidR="00F32DEA">
        <w:rPr>
          <w:rFonts w:ascii="Segoe UI" w:hAnsi="Segoe UI" w:cs="Segoe UI"/>
          <w:b/>
          <w:sz w:val="32"/>
        </w:rPr>
        <w:t xml:space="preserve"> </w:t>
      </w:r>
      <w:r w:rsidR="00DC4B38" w:rsidRPr="000D7D3C">
        <w:rPr>
          <w:rFonts w:ascii="Segoe UI" w:hAnsi="Segoe UI" w:cs="Segoe UI"/>
          <w:b/>
          <w:sz w:val="32"/>
        </w:rPr>
        <w:t>za nami</w:t>
      </w:r>
      <w:r w:rsidR="00DF5FD2" w:rsidRPr="000D7D3C">
        <w:rPr>
          <w:rFonts w:ascii="Segoe UI" w:hAnsi="Segoe UI" w:cs="Segoe UI"/>
          <w:b/>
          <w:sz w:val="32"/>
        </w:rPr>
        <w:t>!</w:t>
      </w:r>
    </w:p>
    <w:p w:rsidR="002C74C3" w:rsidRDefault="002C74C3" w:rsidP="00245E3B">
      <w:pPr>
        <w:spacing w:before="240" w:after="240"/>
        <w:jc w:val="both"/>
        <w:rPr>
          <w:rFonts w:ascii="Segoe UI" w:hAnsi="Segoe UI" w:cs="Segoe UI"/>
          <w:b/>
        </w:rPr>
      </w:pPr>
    </w:p>
    <w:p w:rsidR="00C14CB3" w:rsidRDefault="00903C8F" w:rsidP="00245E3B">
      <w:pPr>
        <w:spacing w:before="240" w:after="240"/>
        <w:jc w:val="both"/>
        <w:rPr>
          <w:rFonts w:ascii="Segoe UI" w:hAnsi="Segoe UI" w:cs="Segoe UI"/>
          <w:b/>
        </w:rPr>
      </w:pPr>
      <w:r w:rsidRPr="00903C8F">
        <w:rPr>
          <w:rFonts w:ascii="Segoe UI" w:hAnsi="Segoe UI" w:cs="Segoe UI"/>
          <w:b/>
        </w:rPr>
        <w:t xml:space="preserve">Święto branży instalacyjnej </w:t>
      </w:r>
      <w:r>
        <w:rPr>
          <w:rFonts w:ascii="Segoe UI" w:hAnsi="Segoe UI" w:cs="Segoe UI"/>
          <w:b/>
        </w:rPr>
        <w:t>dobiegło</w:t>
      </w:r>
      <w:r w:rsidR="00DC4B38" w:rsidRPr="000D7D3C">
        <w:rPr>
          <w:rFonts w:ascii="Segoe UI" w:hAnsi="Segoe UI" w:cs="Segoe UI"/>
          <w:b/>
        </w:rPr>
        <w:t xml:space="preserve"> końca. Przez trzy dni </w:t>
      </w:r>
      <w:r>
        <w:rPr>
          <w:rFonts w:ascii="Segoe UI" w:hAnsi="Segoe UI" w:cs="Segoe UI"/>
          <w:b/>
        </w:rPr>
        <w:t>trwania bloku targów instalacyjnych ekspozycję odwiedziło aż 14 695 osób! Zwiedzający</w:t>
      </w:r>
      <w:r w:rsidR="00DC4B38" w:rsidRPr="000D7D3C">
        <w:rPr>
          <w:rFonts w:ascii="Segoe UI" w:hAnsi="Segoe UI" w:cs="Segoe UI"/>
          <w:b/>
        </w:rPr>
        <w:t xml:space="preserve"> mieli okazję zobaczyć wiele nowości produktowych</w:t>
      </w:r>
      <w:r w:rsidR="00344DDD">
        <w:rPr>
          <w:rFonts w:ascii="Segoe UI" w:hAnsi="Segoe UI" w:cs="Segoe UI"/>
          <w:b/>
        </w:rPr>
        <w:t xml:space="preserve"> na stoiskach w</w:t>
      </w:r>
      <w:r>
        <w:rPr>
          <w:rFonts w:ascii="Segoe UI" w:hAnsi="Segoe UI" w:cs="Segoe UI"/>
          <w:b/>
        </w:rPr>
        <w:t>ystawców</w:t>
      </w:r>
      <w:r w:rsidR="00DC4B38" w:rsidRPr="000D7D3C">
        <w:rPr>
          <w:rFonts w:ascii="Segoe UI" w:hAnsi="Segoe UI" w:cs="Segoe UI"/>
          <w:b/>
        </w:rPr>
        <w:t xml:space="preserve">, </w:t>
      </w:r>
      <w:r w:rsidR="007221A2" w:rsidRPr="000D7D3C">
        <w:rPr>
          <w:rFonts w:ascii="Segoe UI" w:hAnsi="Segoe UI" w:cs="Segoe UI"/>
          <w:b/>
        </w:rPr>
        <w:t>odwiedzić</w:t>
      </w:r>
      <w:r w:rsidR="00DC4B38" w:rsidRPr="000D7D3C">
        <w:rPr>
          <w:rFonts w:ascii="Segoe UI" w:hAnsi="Segoe UI" w:cs="Segoe UI"/>
          <w:b/>
        </w:rPr>
        <w:t xml:space="preserve"> strefy tematyczne czy wziąć udział w licznych konferencjach branżowych i warsztatach technicznych.</w:t>
      </w:r>
      <w:r w:rsidR="00245E3B">
        <w:rPr>
          <w:rFonts w:ascii="Segoe UI" w:hAnsi="Segoe UI" w:cs="Segoe UI"/>
          <w:b/>
        </w:rPr>
        <w:t xml:space="preserve"> </w:t>
      </w:r>
    </w:p>
    <w:p w:rsidR="00344DDD" w:rsidRPr="00344DDD" w:rsidRDefault="00344DDD" w:rsidP="00245E3B">
      <w:pPr>
        <w:spacing w:before="240" w:after="2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Pozytywna, d</w:t>
      </w:r>
      <w:r w:rsidRPr="00344DDD">
        <w:rPr>
          <w:rFonts w:ascii="Segoe UI" w:hAnsi="Segoe UI" w:cs="Segoe UI"/>
        </w:rPr>
        <w:t>uża frekwencja wśród zwiedzających była widoczna nie tylko na korytarzach, ale także na stoiskach</w:t>
      </w:r>
      <w:r>
        <w:rPr>
          <w:rFonts w:ascii="Segoe UI" w:hAnsi="Segoe UI" w:cs="Segoe UI"/>
        </w:rPr>
        <w:t xml:space="preserve"> wystawców. Gwar rozmów i dyskusji, a także odgłosy pozytywnej rywalizacji w specjalnych strefach, pokazały, że branża tęskniła za poznańskimi Targami Instalacje!</w:t>
      </w:r>
    </w:p>
    <w:p w:rsidR="000D7D3C" w:rsidRPr="000D7D3C" w:rsidRDefault="000D7D3C" w:rsidP="00245E3B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Segoe UI" w:hAnsi="Segoe UI" w:cs="Segoe UI"/>
          <w:sz w:val="22"/>
          <w:szCs w:val="22"/>
        </w:rPr>
      </w:pPr>
      <w:r w:rsidRPr="000D7D3C">
        <w:rPr>
          <w:rStyle w:val="Pogrubienie"/>
          <w:rFonts w:ascii="Segoe UI" w:hAnsi="Segoe UI" w:cs="Segoe UI"/>
          <w:sz w:val="22"/>
          <w:szCs w:val="22"/>
        </w:rPr>
        <w:t>Szeroka oferta wystawców</w:t>
      </w:r>
    </w:p>
    <w:p w:rsidR="000D7D3C" w:rsidRPr="000D7D3C" w:rsidRDefault="00903C8F" w:rsidP="00245E3B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Wystawcy Targów Instalacje </w:t>
      </w:r>
      <w:r w:rsidR="000D7D3C" w:rsidRPr="000D7D3C">
        <w:rPr>
          <w:rFonts w:ascii="Segoe UI" w:hAnsi="Segoe UI" w:cs="Segoe UI"/>
          <w:sz w:val="22"/>
          <w:szCs w:val="22"/>
        </w:rPr>
        <w:t>zaprezentowali wiele nowości produktowych i premier targowych</w:t>
      </w:r>
      <w:r w:rsidR="00344DDD">
        <w:rPr>
          <w:rFonts w:ascii="Segoe UI" w:hAnsi="Segoe UI" w:cs="Segoe UI"/>
          <w:sz w:val="22"/>
          <w:szCs w:val="22"/>
        </w:rPr>
        <w:t>, czym przez trzy dni wyraźnie przyciągali licznie przybyłych odwiedzających</w:t>
      </w:r>
      <w:r w:rsidR="000D7D3C" w:rsidRPr="000D7D3C">
        <w:rPr>
          <w:rFonts w:ascii="Segoe UI" w:hAnsi="Segoe UI" w:cs="Segoe UI"/>
          <w:sz w:val="22"/>
          <w:szCs w:val="22"/>
        </w:rPr>
        <w:t>. W tym m.in. firma PEREKO pokazała dwie nowości: kocioł Indukcyjny serii PI oraz kocioł soniczny - serii SONIC. Firma</w:t>
      </w:r>
      <w:r w:rsidR="009056F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0D7D3C" w:rsidRPr="000D7D3C">
        <w:rPr>
          <w:rFonts w:ascii="Segoe UI" w:hAnsi="Segoe UI" w:cs="Segoe UI"/>
          <w:sz w:val="22"/>
          <w:szCs w:val="22"/>
        </w:rPr>
        <w:t>Wiper</w:t>
      </w:r>
      <w:proofErr w:type="spellEnd"/>
      <w:r w:rsidR="000D7D3C" w:rsidRPr="000D7D3C">
        <w:rPr>
          <w:rFonts w:ascii="Segoe UI" w:hAnsi="Segoe UI" w:cs="Segoe UI"/>
          <w:sz w:val="22"/>
          <w:szCs w:val="22"/>
        </w:rPr>
        <w:t xml:space="preserve"> zaprezentowała: VINYL FLOOR - odpływ prysznicowy pod wykładziny elastyczne oraz INTENSI 316 – dyskretny odpływ prysznicowy. Firma </w:t>
      </w:r>
      <w:proofErr w:type="spellStart"/>
      <w:r w:rsidR="000D7D3C" w:rsidRPr="000D7D3C">
        <w:rPr>
          <w:rFonts w:ascii="Segoe UI" w:hAnsi="Segoe UI" w:cs="Segoe UI"/>
          <w:sz w:val="22"/>
          <w:szCs w:val="22"/>
        </w:rPr>
        <w:t>Almeva</w:t>
      </w:r>
      <w:proofErr w:type="spellEnd"/>
      <w:r w:rsidR="000D7D3C" w:rsidRPr="000D7D3C">
        <w:rPr>
          <w:rFonts w:ascii="Segoe UI" w:hAnsi="Segoe UI" w:cs="Segoe UI"/>
          <w:sz w:val="22"/>
          <w:szCs w:val="22"/>
        </w:rPr>
        <w:t xml:space="preserve"> przedstawiła swoją nowość produktową: System TW25 - wielowarstwowy koncentryczny system urządzeń na paliwo stałe ze stali kwasoodpornej, odporny na wilgoć, dla pracy w podciśnieniu. </w:t>
      </w:r>
      <w:proofErr w:type="spellStart"/>
      <w:r w:rsidR="000D7D3C" w:rsidRPr="000D7D3C">
        <w:rPr>
          <w:rFonts w:ascii="Segoe UI" w:hAnsi="Segoe UI" w:cs="Segoe UI"/>
          <w:sz w:val="22"/>
          <w:szCs w:val="22"/>
        </w:rPr>
        <w:t>Spiroflex</w:t>
      </w:r>
      <w:proofErr w:type="spellEnd"/>
      <w:r w:rsidR="000D7D3C" w:rsidRPr="000D7D3C">
        <w:rPr>
          <w:rFonts w:ascii="Segoe UI" w:hAnsi="Segoe UI" w:cs="Segoe UI"/>
          <w:sz w:val="22"/>
          <w:szCs w:val="22"/>
        </w:rPr>
        <w:t xml:space="preserve"> zaprezentował rekuperator VENT CLEAR RHD oraz szczelinowe odwodnienie prysznicowe AQUA STEEL LS. Firma </w:t>
      </w:r>
      <w:proofErr w:type="spellStart"/>
      <w:r w:rsidR="000D7D3C" w:rsidRPr="000D7D3C">
        <w:rPr>
          <w:rFonts w:ascii="Segoe UI" w:hAnsi="Segoe UI" w:cs="Segoe UI"/>
          <w:sz w:val="22"/>
          <w:szCs w:val="22"/>
        </w:rPr>
        <w:t>Kołton</w:t>
      </w:r>
      <w:proofErr w:type="spellEnd"/>
      <w:r w:rsidR="000D7D3C" w:rsidRPr="000D7D3C">
        <w:rPr>
          <w:rFonts w:ascii="Segoe UI" w:hAnsi="Segoe UI" w:cs="Segoe UI"/>
          <w:sz w:val="22"/>
          <w:szCs w:val="22"/>
        </w:rPr>
        <w:t xml:space="preserve"> pokazała swoją nowość: AIRADAPT </w:t>
      </w:r>
      <w:proofErr w:type="spellStart"/>
      <w:r w:rsidR="000D7D3C" w:rsidRPr="000D7D3C">
        <w:rPr>
          <w:rFonts w:ascii="Segoe UI" w:hAnsi="Segoe UI" w:cs="Segoe UI"/>
          <w:sz w:val="22"/>
          <w:szCs w:val="22"/>
        </w:rPr>
        <w:t>inwerterową</w:t>
      </w:r>
      <w:proofErr w:type="spellEnd"/>
      <w:r w:rsidR="000D7D3C" w:rsidRPr="000D7D3C">
        <w:rPr>
          <w:rFonts w:ascii="Segoe UI" w:hAnsi="Segoe UI" w:cs="Segoe UI"/>
          <w:sz w:val="22"/>
          <w:szCs w:val="22"/>
        </w:rPr>
        <w:t xml:space="preserve"> pompę ciepła na czynnik R290. Natomiast firma </w:t>
      </w:r>
      <w:proofErr w:type="spellStart"/>
      <w:r w:rsidR="000D7D3C" w:rsidRPr="000D7D3C">
        <w:rPr>
          <w:rFonts w:ascii="Segoe UI" w:hAnsi="Segoe UI" w:cs="Segoe UI"/>
          <w:sz w:val="22"/>
          <w:szCs w:val="22"/>
        </w:rPr>
        <w:t>Resideo</w:t>
      </w:r>
      <w:proofErr w:type="spellEnd"/>
      <w:r w:rsidR="000D7D3C" w:rsidRPr="000D7D3C">
        <w:rPr>
          <w:rFonts w:ascii="Segoe UI" w:hAnsi="Segoe UI" w:cs="Segoe UI"/>
          <w:sz w:val="22"/>
          <w:szCs w:val="22"/>
        </w:rPr>
        <w:t xml:space="preserve"> ogłosiła aż trzy premiery: </w:t>
      </w:r>
      <w:proofErr w:type="spellStart"/>
      <w:r w:rsidR="000D7D3C" w:rsidRPr="000D7D3C">
        <w:rPr>
          <w:rFonts w:ascii="Segoe UI" w:hAnsi="Segoe UI" w:cs="Segoe UI"/>
          <w:sz w:val="22"/>
          <w:szCs w:val="22"/>
        </w:rPr>
        <w:t>evohome</w:t>
      </w:r>
      <w:proofErr w:type="spellEnd"/>
      <w:r w:rsidR="000D7D3C" w:rsidRPr="000D7D3C">
        <w:rPr>
          <w:rFonts w:ascii="Segoe UI" w:hAnsi="Segoe UI" w:cs="Segoe UI"/>
          <w:sz w:val="22"/>
          <w:szCs w:val="22"/>
        </w:rPr>
        <w:t>® Inteligentny termostat strefowy, filtr z płukaniem wstecznym i regulatorem ciśnienia z łącznikiem obrotowym, FK74CS oraz grzejnikowy zawór termostatyczny z nastawą wstępną V2000SX z głowicą termostatyczną Thera-6.</w:t>
      </w:r>
    </w:p>
    <w:p w:rsidR="000D7D3C" w:rsidRPr="000D7D3C" w:rsidRDefault="000D7D3C" w:rsidP="00245E3B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Segoe UI" w:hAnsi="Segoe UI" w:cs="Segoe UI"/>
          <w:sz w:val="22"/>
          <w:szCs w:val="22"/>
        </w:rPr>
      </w:pPr>
      <w:r w:rsidRPr="000D7D3C">
        <w:rPr>
          <w:rStyle w:val="Pogrubienie"/>
          <w:rFonts w:ascii="Segoe UI" w:hAnsi="Segoe UI" w:cs="Segoe UI"/>
          <w:sz w:val="22"/>
          <w:szCs w:val="22"/>
        </w:rPr>
        <w:t>Niespodzianki w strefach specjalnych</w:t>
      </w:r>
    </w:p>
    <w:p w:rsidR="000D7D3C" w:rsidRDefault="000D7D3C" w:rsidP="00245E3B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Segoe UI" w:hAnsi="Segoe UI" w:cs="Segoe UI"/>
          <w:sz w:val="22"/>
          <w:szCs w:val="22"/>
        </w:rPr>
      </w:pPr>
      <w:r w:rsidRPr="000D7D3C">
        <w:rPr>
          <w:rFonts w:ascii="Segoe UI" w:hAnsi="Segoe UI" w:cs="Segoe UI"/>
          <w:sz w:val="22"/>
          <w:szCs w:val="22"/>
        </w:rPr>
        <w:t xml:space="preserve">Targom Instalacje towarzyszyły </w:t>
      </w:r>
      <w:r w:rsidR="00344DDD">
        <w:rPr>
          <w:rFonts w:ascii="Segoe UI" w:hAnsi="Segoe UI" w:cs="Segoe UI"/>
          <w:sz w:val="22"/>
          <w:szCs w:val="22"/>
        </w:rPr>
        <w:t xml:space="preserve">oblegane, pozytywnie przyjęte, </w:t>
      </w:r>
      <w:r w:rsidRPr="000D7D3C">
        <w:rPr>
          <w:rFonts w:ascii="Segoe UI" w:hAnsi="Segoe UI" w:cs="Segoe UI"/>
          <w:sz w:val="22"/>
          <w:szCs w:val="22"/>
        </w:rPr>
        <w:t xml:space="preserve">ciekawe strefy tematyczne. </w:t>
      </w:r>
      <w:r w:rsidRPr="000D7D3C">
        <w:rPr>
          <w:rFonts w:ascii="Segoe UI" w:hAnsi="Segoe UI" w:cs="Segoe UI"/>
          <w:b/>
          <w:sz w:val="22"/>
          <w:szCs w:val="22"/>
        </w:rPr>
        <w:t xml:space="preserve">Strefa </w:t>
      </w:r>
      <w:proofErr w:type="spellStart"/>
      <w:r w:rsidRPr="000D7D3C">
        <w:rPr>
          <w:rFonts w:ascii="Segoe UI" w:hAnsi="Segoe UI" w:cs="Segoe UI"/>
          <w:b/>
          <w:sz w:val="22"/>
          <w:szCs w:val="22"/>
        </w:rPr>
        <w:t>SkillsChallenge</w:t>
      </w:r>
      <w:proofErr w:type="spellEnd"/>
      <w:r w:rsidRPr="000D7D3C">
        <w:rPr>
          <w:rFonts w:ascii="Segoe UI" w:hAnsi="Segoe UI" w:cs="Segoe UI"/>
          <w:sz w:val="22"/>
          <w:szCs w:val="22"/>
        </w:rPr>
        <w:t xml:space="preserve"> obejmowała rozwiązania kierowane do młodych ludzi, które mają na celu zachęcenie do podnoszenia swoich umiejętności zawodowych. W trakci</w:t>
      </w:r>
      <w:r w:rsidR="00344DDD">
        <w:rPr>
          <w:rFonts w:ascii="Segoe UI" w:hAnsi="Segoe UI" w:cs="Segoe UI"/>
          <w:sz w:val="22"/>
          <w:szCs w:val="22"/>
        </w:rPr>
        <w:t>e trwania targów wielu uczniów i</w:t>
      </w:r>
      <w:r w:rsidRPr="000D7D3C">
        <w:rPr>
          <w:rFonts w:ascii="Segoe UI" w:hAnsi="Segoe UI" w:cs="Segoe UI"/>
          <w:sz w:val="22"/>
          <w:szCs w:val="22"/>
        </w:rPr>
        <w:t xml:space="preserve"> studentów sprawdzało swoje siły w zadaniach</w:t>
      </w:r>
      <w:r w:rsidR="00344DDD">
        <w:rPr>
          <w:rFonts w:ascii="Segoe UI" w:hAnsi="Segoe UI" w:cs="Segoe UI"/>
          <w:sz w:val="22"/>
          <w:szCs w:val="22"/>
        </w:rPr>
        <w:t xml:space="preserve"> na specjalnych stanowiskach</w:t>
      </w:r>
      <w:r w:rsidRPr="000D7D3C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 xml:space="preserve"> Partnerami strefy były firmy: </w:t>
      </w:r>
      <w:proofErr w:type="spellStart"/>
      <w:r>
        <w:rPr>
          <w:rFonts w:ascii="Segoe UI" w:hAnsi="Segoe UI" w:cs="Segoe UI"/>
          <w:sz w:val="22"/>
          <w:szCs w:val="22"/>
        </w:rPr>
        <w:t>Grohe</w:t>
      </w:r>
      <w:proofErr w:type="spellEnd"/>
      <w:r>
        <w:rPr>
          <w:rFonts w:ascii="Segoe UI" w:hAnsi="Segoe UI" w:cs="Segoe UI"/>
          <w:sz w:val="22"/>
          <w:szCs w:val="22"/>
        </w:rPr>
        <w:t xml:space="preserve">, Wavin i </w:t>
      </w:r>
      <w:proofErr w:type="spellStart"/>
      <w:r>
        <w:rPr>
          <w:rFonts w:ascii="Segoe UI" w:hAnsi="Segoe UI" w:cs="Segoe UI"/>
          <w:sz w:val="22"/>
          <w:szCs w:val="22"/>
        </w:rPr>
        <w:t>Wilo</w:t>
      </w:r>
      <w:proofErr w:type="spellEnd"/>
      <w:r>
        <w:rPr>
          <w:rFonts w:ascii="Segoe UI" w:hAnsi="Segoe UI" w:cs="Segoe UI"/>
          <w:sz w:val="22"/>
          <w:szCs w:val="22"/>
        </w:rPr>
        <w:t>.</w:t>
      </w:r>
    </w:p>
    <w:p w:rsidR="000D7D3C" w:rsidRPr="000D7D3C" w:rsidRDefault="000D7D3C" w:rsidP="00245E3B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Segoe UI" w:hAnsi="Segoe UI" w:cs="Segoe UI"/>
          <w:sz w:val="22"/>
          <w:szCs w:val="22"/>
        </w:rPr>
      </w:pPr>
      <w:r w:rsidRPr="000D7D3C">
        <w:rPr>
          <w:rFonts w:ascii="Segoe UI" w:hAnsi="Segoe UI" w:cs="Segoe UI"/>
          <w:sz w:val="22"/>
          <w:szCs w:val="22"/>
        </w:rPr>
        <w:t>Osoby odwiedzające </w:t>
      </w:r>
      <w:r w:rsidRPr="000D7D3C">
        <w:rPr>
          <w:rStyle w:val="Pogrubienie"/>
          <w:rFonts w:ascii="Segoe UI" w:hAnsi="Segoe UI" w:cs="Segoe UI"/>
          <w:sz w:val="22"/>
          <w:szCs w:val="22"/>
        </w:rPr>
        <w:t>Strefę Praktyczną Władcy Żywiołów</w:t>
      </w:r>
      <w:r w:rsidRPr="000D7D3C">
        <w:rPr>
          <w:rFonts w:ascii="Segoe UI" w:hAnsi="Segoe UI" w:cs="Segoe UI"/>
          <w:sz w:val="22"/>
          <w:szCs w:val="22"/>
        </w:rPr>
        <w:t xml:space="preserve"> miały możliwość sprawdzenia swoich umiejętności manualnych. Ekspozycja produktów oraz zadania manualne realizowane były na stoiskach Wystawców Strefy. Szkolenia i warsztaty realizowane były na antresoli oraz na Scenie </w:t>
      </w:r>
      <w:proofErr w:type="spellStart"/>
      <w:r>
        <w:rPr>
          <w:rFonts w:ascii="Segoe UI" w:hAnsi="Segoe UI" w:cs="Segoe UI"/>
          <w:sz w:val="22"/>
          <w:szCs w:val="22"/>
        </w:rPr>
        <w:t>Instalatorsów</w:t>
      </w:r>
      <w:proofErr w:type="spellEnd"/>
      <w:r>
        <w:rPr>
          <w:rFonts w:ascii="Segoe UI" w:hAnsi="Segoe UI" w:cs="Segoe UI"/>
          <w:sz w:val="22"/>
          <w:szCs w:val="22"/>
        </w:rPr>
        <w:t xml:space="preserve"> OSFIS wraz z firmami: </w:t>
      </w:r>
      <w:proofErr w:type="spellStart"/>
      <w:r>
        <w:rPr>
          <w:rFonts w:ascii="Segoe UI" w:hAnsi="Segoe UI" w:cs="Segoe UI"/>
          <w:sz w:val="22"/>
          <w:szCs w:val="22"/>
        </w:rPr>
        <w:t>Afriso</w:t>
      </w:r>
      <w:proofErr w:type="spellEnd"/>
      <w:r>
        <w:rPr>
          <w:rFonts w:ascii="Segoe UI" w:hAnsi="Segoe UI" w:cs="Segoe UI"/>
          <w:sz w:val="22"/>
          <w:szCs w:val="22"/>
        </w:rPr>
        <w:t xml:space="preserve">, </w:t>
      </w:r>
      <w:proofErr w:type="spellStart"/>
      <w:r>
        <w:rPr>
          <w:rFonts w:ascii="Segoe UI" w:hAnsi="Segoe UI" w:cs="Segoe UI"/>
          <w:sz w:val="22"/>
          <w:szCs w:val="22"/>
        </w:rPr>
        <w:t>Defro</w:t>
      </w:r>
      <w:proofErr w:type="spellEnd"/>
      <w:r>
        <w:rPr>
          <w:rFonts w:ascii="Segoe UI" w:hAnsi="Segoe UI" w:cs="Segoe UI"/>
          <w:sz w:val="22"/>
          <w:szCs w:val="22"/>
        </w:rPr>
        <w:t xml:space="preserve">, </w:t>
      </w:r>
      <w:proofErr w:type="spellStart"/>
      <w:r>
        <w:rPr>
          <w:rFonts w:ascii="Segoe UI" w:hAnsi="Segoe UI" w:cs="Segoe UI"/>
          <w:sz w:val="22"/>
          <w:szCs w:val="22"/>
        </w:rPr>
        <w:t>Galmet</w:t>
      </w:r>
      <w:proofErr w:type="spellEnd"/>
      <w:r>
        <w:rPr>
          <w:rFonts w:ascii="Segoe UI" w:hAnsi="Segoe UI" w:cs="Segoe UI"/>
          <w:sz w:val="22"/>
          <w:szCs w:val="22"/>
        </w:rPr>
        <w:t xml:space="preserve">, </w:t>
      </w:r>
      <w:proofErr w:type="spellStart"/>
      <w:r>
        <w:rPr>
          <w:rFonts w:ascii="Segoe UI" w:hAnsi="Segoe UI" w:cs="Segoe UI"/>
          <w:sz w:val="22"/>
          <w:szCs w:val="22"/>
        </w:rPr>
        <w:t>GEbo</w:t>
      </w:r>
      <w:proofErr w:type="spellEnd"/>
      <w:r>
        <w:rPr>
          <w:rFonts w:ascii="Segoe UI" w:hAnsi="Segoe UI" w:cs="Segoe UI"/>
          <w:sz w:val="22"/>
          <w:szCs w:val="22"/>
        </w:rPr>
        <w:t xml:space="preserve">, IBO Pompy, </w:t>
      </w:r>
      <w:proofErr w:type="spellStart"/>
      <w:r>
        <w:rPr>
          <w:rFonts w:ascii="Segoe UI" w:hAnsi="Segoe UI" w:cs="Segoe UI"/>
          <w:sz w:val="22"/>
          <w:szCs w:val="22"/>
        </w:rPr>
        <w:t>Immergas</w:t>
      </w:r>
      <w:proofErr w:type="spellEnd"/>
      <w:r>
        <w:rPr>
          <w:rFonts w:ascii="Segoe UI" w:hAnsi="Segoe UI" w:cs="Segoe UI"/>
          <w:sz w:val="22"/>
          <w:szCs w:val="22"/>
        </w:rPr>
        <w:t xml:space="preserve">, </w:t>
      </w:r>
      <w:proofErr w:type="spellStart"/>
      <w:r>
        <w:rPr>
          <w:rFonts w:ascii="Segoe UI" w:hAnsi="Segoe UI" w:cs="Segoe UI"/>
          <w:sz w:val="22"/>
          <w:szCs w:val="22"/>
        </w:rPr>
        <w:t>InwestKlima</w:t>
      </w:r>
      <w:proofErr w:type="spellEnd"/>
      <w:r>
        <w:rPr>
          <w:rFonts w:ascii="Segoe UI" w:hAnsi="Segoe UI" w:cs="Segoe UI"/>
          <w:sz w:val="22"/>
          <w:szCs w:val="22"/>
        </w:rPr>
        <w:t xml:space="preserve">, Power of Green, </w:t>
      </w:r>
      <w:proofErr w:type="spellStart"/>
      <w:r>
        <w:rPr>
          <w:rFonts w:ascii="Segoe UI" w:hAnsi="Segoe UI" w:cs="Segoe UI"/>
          <w:sz w:val="22"/>
          <w:szCs w:val="22"/>
        </w:rPr>
        <w:t>Purmo</w:t>
      </w:r>
      <w:proofErr w:type="spellEnd"/>
      <w:r>
        <w:rPr>
          <w:rFonts w:ascii="Segoe UI" w:hAnsi="Segoe UI" w:cs="Segoe UI"/>
          <w:sz w:val="22"/>
          <w:szCs w:val="22"/>
        </w:rPr>
        <w:t xml:space="preserve">, Wolf, </w:t>
      </w:r>
      <w:proofErr w:type="spellStart"/>
      <w:r>
        <w:rPr>
          <w:rFonts w:ascii="Segoe UI" w:hAnsi="Segoe UI" w:cs="Segoe UI"/>
          <w:sz w:val="22"/>
          <w:szCs w:val="22"/>
        </w:rPr>
        <w:t>Salus</w:t>
      </w:r>
      <w:proofErr w:type="spellEnd"/>
      <w:r>
        <w:rPr>
          <w:rFonts w:ascii="Segoe UI" w:hAnsi="Segoe UI" w:cs="Segoe UI"/>
          <w:sz w:val="22"/>
          <w:szCs w:val="22"/>
        </w:rPr>
        <w:t xml:space="preserve">, ARCO, </w:t>
      </w:r>
      <w:proofErr w:type="spellStart"/>
      <w:r>
        <w:rPr>
          <w:rFonts w:ascii="Segoe UI" w:hAnsi="Segoe UI" w:cs="Segoe UI"/>
          <w:sz w:val="22"/>
          <w:szCs w:val="22"/>
        </w:rPr>
        <w:t>Schlösser</w:t>
      </w:r>
      <w:proofErr w:type="spellEnd"/>
      <w:r>
        <w:rPr>
          <w:rFonts w:ascii="Segoe UI" w:hAnsi="Segoe UI" w:cs="Segoe UI"/>
          <w:sz w:val="22"/>
          <w:szCs w:val="22"/>
        </w:rPr>
        <w:t>, Aplikacja S</w:t>
      </w:r>
      <w:r w:rsidR="00C824B5">
        <w:rPr>
          <w:rFonts w:ascii="Segoe UI" w:hAnsi="Segoe UI" w:cs="Segoe UI"/>
          <w:sz w:val="22"/>
          <w:szCs w:val="22"/>
        </w:rPr>
        <w:t>CCOT</w:t>
      </w:r>
      <w:r>
        <w:rPr>
          <w:rFonts w:ascii="Segoe UI" w:hAnsi="Segoe UI" w:cs="Segoe UI"/>
          <w:sz w:val="22"/>
          <w:szCs w:val="22"/>
        </w:rPr>
        <w:t>.</w:t>
      </w:r>
    </w:p>
    <w:p w:rsidR="000D7D3C" w:rsidRPr="000D7D3C" w:rsidRDefault="000D7D3C" w:rsidP="00245E3B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Segoe UI" w:hAnsi="Segoe UI" w:cs="Segoe UI"/>
          <w:sz w:val="22"/>
          <w:szCs w:val="22"/>
        </w:rPr>
      </w:pPr>
      <w:r w:rsidRPr="000D7D3C">
        <w:rPr>
          <w:rStyle w:val="Pogrubienie"/>
          <w:rFonts w:ascii="Segoe UI" w:hAnsi="Segoe UI" w:cs="Segoe UI"/>
          <w:sz w:val="22"/>
          <w:szCs w:val="22"/>
        </w:rPr>
        <w:lastRenderedPageBreak/>
        <w:t>Strefa Kominków</w:t>
      </w:r>
      <w:r w:rsidRPr="000D7D3C">
        <w:rPr>
          <w:rFonts w:ascii="Segoe UI" w:hAnsi="Segoe UI" w:cs="Segoe UI"/>
          <w:sz w:val="22"/>
          <w:szCs w:val="22"/>
        </w:rPr>
        <w:t> współorganizowana z czasopismem „Świat Kominków” zaprezentowała premierowe produkty z branży kominkowej. Firma Faber pokazała elektryczny kominek e-</w:t>
      </w:r>
      <w:proofErr w:type="spellStart"/>
      <w:r w:rsidRPr="000D7D3C">
        <w:rPr>
          <w:rFonts w:ascii="Segoe UI" w:hAnsi="Segoe UI" w:cs="Segoe UI"/>
          <w:sz w:val="22"/>
          <w:szCs w:val="22"/>
        </w:rPr>
        <w:t>MatriX</w:t>
      </w:r>
      <w:proofErr w:type="spellEnd"/>
      <w:r w:rsidRPr="000D7D3C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0D7D3C">
        <w:rPr>
          <w:rFonts w:ascii="Segoe UI" w:hAnsi="Segoe UI" w:cs="Segoe UI"/>
          <w:sz w:val="22"/>
          <w:szCs w:val="22"/>
        </w:rPr>
        <w:t>Mood</w:t>
      </w:r>
      <w:proofErr w:type="spellEnd"/>
      <w:r w:rsidRPr="000D7D3C">
        <w:rPr>
          <w:rFonts w:ascii="Segoe UI" w:hAnsi="Segoe UI" w:cs="Segoe UI"/>
          <w:sz w:val="22"/>
          <w:szCs w:val="22"/>
        </w:rPr>
        <w:t xml:space="preserve">. Firma Volcano zaprezentowała nowy wkład kominkowy Volcano 1VT-S. KOMINTEKA przedstawiła dwa nowe kotły na </w:t>
      </w:r>
      <w:proofErr w:type="spellStart"/>
      <w:r w:rsidRPr="000D7D3C">
        <w:rPr>
          <w:rFonts w:ascii="Segoe UI" w:hAnsi="Segoe UI" w:cs="Segoe UI"/>
          <w:sz w:val="22"/>
          <w:szCs w:val="22"/>
        </w:rPr>
        <w:t>pellet</w:t>
      </w:r>
      <w:proofErr w:type="spellEnd"/>
      <w:r w:rsidRPr="000D7D3C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0D7D3C">
        <w:rPr>
          <w:rFonts w:ascii="Segoe UI" w:hAnsi="Segoe UI" w:cs="Segoe UI"/>
          <w:sz w:val="22"/>
          <w:szCs w:val="22"/>
        </w:rPr>
        <w:t>Evolution</w:t>
      </w:r>
      <w:proofErr w:type="spellEnd"/>
      <w:r w:rsidRPr="000D7D3C">
        <w:rPr>
          <w:rFonts w:ascii="Segoe UI" w:hAnsi="Segoe UI" w:cs="Segoe UI"/>
          <w:sz w:val="22"/>
          <w:szCs w:val="22"/>
        </w:rPr>
        <w:t xml:space="preserve"> Line: PR20 i PR30. Firma LC600® pokazała swój nowy system kominkowy do budowy kominków. Firma </w:t>
      </w:r>
      <w:proofErr w:type="spellStart"/>
      <w:r w:rsidRPr="000D7D3C">
        <w:rPr>
          <w:rFonts w:ascii="Segoe UI" w:hAnsi="Segoe UI" w:cs="Segoe UI"/>
          <w:sz w:val="22"/>
          <w:szCs w:val="22"/>
        </w:rPr>
        <w:t>Spartherm</w:t>
      </w:r>
      <w:proofErr w:type="spellEnd"/>
      <w:r w:rsidRPr="000D7D3C">
        <w:rPr>
          <w:rFonts w:ascii="Segoe UI" w:hAnsi="Segoe UI" w:cs="Segoe UI"/>
          <w:sz w:val="22"/>
          <w:szCs w:val="22"/>
        </w:rPr>
        <w:t xml:space="preserve"> zaprezentowała wkład kominkowy Premium A-3RL-80h. Firma </w:t>
      </w:r>
      <w:proofErr w:type="spellStart"/>
      <w:r w:rsidRPr="000D7D3C">
        <w:rPr>
          <w:rFonts w:ascii="Segoe UI" w:hAnsi="Segoe UI" w:cs="Segoe UI"/>
          <w:sz w:val="22"/>
          <w:szCs w:val="22"/>
        </w:rPr>
        <w:t>Defro</w:t>
      </w:r>
      <w:proofErr w:type="spellEnd"/>
      <w:r w:rsidRPr="000D7D3C">
        <w:rPr>
          <w:rFonts w:ascii="Segoe UI" w:hAnsi="Segoe UI" w:cs="Segoe UI"/>
          <w:sz w:val="22"/>
          <w:szCs w:val="22"/>
        </w:rPr>
        <w:t xml:space="preserve"> Home pokazała dwa nowe wkłady kominkowe: gazowy </w:t>
      </w:r>
      <w:proofErr w:type="spellStart"/>
      <w:r w:rsidRPr="000D7D3C">
        <w:rPr>
          <w:rFonts w:ascii="Segoe UI" w:hAnsi="Segoe UI" w:cs="Segoe UI"/>
          <w:sz w:val="22"/>
          <w:szCs w:val="22"/>
        </w:rPr>
        <w:t>Defro</w:t>
      </w:r>
      <w:proofErr w:type="spellEnd"/>
      <w:r w:rsidRPr="000D7D3C">
        <w:rPr>
          <w:rFonts w:ascii="Segoe UI" w:hAnsi="Segoe UI" w:cs="Segoe UI"/>
          <w:sz w:val="22"/>
          <w:szCs w:val="22"/>
        </w:rPr>
        <w:t xml:space="preserve"> Home </w:t>
      </w:r>
      <w:proofErr w:type="spellStart"/>
      <w:r w:rsidRPr="000D7D3C">
        <w:rPr>
          <w:rFonts w:ascii="Segoe UI" w:hAnsi="Segoe UI" w:cs="Segoe UI"/>
          <w:sz w:val="22"/>
          <w:szCs w:val="22"/>
        </w:rPr>
        <w:t>Vital</w:t>
      </w:r>
      <w:proofErr w:type="spellEnd"/>
      <w:r w:rsidRPr="000D7D3C">
        <w:rPr>
          <w:rFonts w:ascii="Segoe UI" w:hAnsi="Segoe UI" w:cs="Segoe UI"/>
          <w:sz w:val="22"/>
          <w:szCs w:val="22"/>
        </w:rPr>
        <w:t xml:space="preserve"> 37 S oraz </w:t>
      </w:r>
      <w:proofErr w:type="spellStart"/>
      <w:r w:rsidRPr="000D7D3C">
        <w:rPr>
          <w:rFonts w:ascii="Segoe UI" w:hAnsi="Segoe UI" w:cs="Segoe UI"/>
          <w:sz w:val="22"/>
          <w:szCs w:val="22"/>
        </w:rPr>
        <w:t>Defro</w:t>
      </w:r>
      <w:proofErr w:type="spellEnd"/>
      <w:r w:rsidRPr="000D7D3C">
        <w:rPr>
          <w:rFonts w:ascii="Segoe UI" w:hAnsi="Segoe UI" w:cs="Segoe UI"/>
          <w:sz w:val="22"/>
          <w:szCs w:val="22"/>
        </w:rPr>
        <w:t xml:space="preserve"> Home Intra XSM C G.</w:t>
      </w:r>
    </w:p>
    <w:p w:rsidR="000D7D3C" w:rsidRPr="000D7D3C" w:rsidRDefault="000D7D3C" w:rsidP="00245E3B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Segoe UI" w:hAnsi="Segoe UI" w:cs="Segoe UI"/>
          <w:sz w:val="22"/>
          <w:szCs w:val="22"/>
        </w:rPr>
      </w:pPr>
      <w:r w:rsidRPr="000D7D3C">
        <w:rPr>
          <w:rStyle w:val="Pogrubienie"/>
          <w:rFonts w:ascii="Segoe UI" w:hAnsi="Segoe UI" w:cs="Segoe UI"/>
          <w:sz w:val="22"/>
          <w:szCs w:val="22"/>
        </w:rPr>
        <w:t>Klub Instalatora</w:t>
      </w:r>
      <w:r w:rsidRPr="000D7D3C">
        <w:rPr>
          <w:rFonts w:ascii="Segoe UI" w:hAnsi="Segoe UI" w:cs="Segoe UI"/>
          <w:sz w:val="22"/>
          <w:szCs w:val="22"/>
        </w:rPr>
        <w:t>, organizowany we współpracy z Grupą SBS, jak podczas każdej edycji przyciągnął wielu instalatorów. Odwiedzający mogli liczyć na różne atrakcje: spotkania z ekspertami z branży instalacyjnej, występy na żywo, darmowy poczęst</w:t>
      </w:r>
      <w:r w:rsidR="00344DDD">
        <w:rPr>
          <w:rFonts w:ascii="Segoe UI" w:hAnsi="Segoe UI" w:cs="Segoe UI"/>
          <w:sz w:val="22"/>
          <w:szCs w:val="22"/>
        </w:rPr>
        <w:t xml:space="preserve">unek w strefie gastronomicznej czy </w:t>
      </w:r>
      <w:r w:rsidRPr="000D7D3C">
        <w:rPr>
          <w:rFonts w:ascii="Segoe UI" w:hAnsi="Segoe UI" w:cs="Segoe UI"/>
          <w:sz w:val="22"/>
          <w:szCs w:val="22"/>
        </w:rPr>
        <w:t>udział w Grze Targowej z nagrodami.</w:t>
      </w:r>
      <w:r w:rsidR="00C824B5">
        <w:rPr>
          <w:rFonts w:ascii="Segoe UI" w:hAnsi="Segoe UI" w:cs="Segoe UI"/>
          <w:sz w:val="22"/>
          <w:szCs w:val="22"/>
        </w:rPr>
        <w:t xml:space="preserve"> Partnerami Klubu instalatora byli: </w:t>
      </w:r>
      <w:proofErr w:type="spellStart"/>
      <w:r w:rsidR="00C824B5" w:rsidRPr="00C824B5">
        <w:rPr>
          <w:rFonts w:ascii="Segoe UI" w:hAnsi="Segoe UI" w:cs="Segoe UI"/>
          <w:sz w:val="22"/>
          <w:szCs w:val="22"/>
        </w:rPr>
        <w:t>Grundfos</w:t>
      </w:r>
      <w:proofErr w:type="spellEnd"/>
      <w:r w:rsidR="00C824B5" w:rsidRPr="00C824B5">
        <w:rPr>
          <w:rFonts w:ascii="Segoe UI" w:hAnsi="Segoe UI" w:cs="Segoe UI"/>
          <w:sz w:val="22"/>
          <w:szCs w:val="22"/>
        </w:rPr>
        <w:t>, KAN, LG oraz Vaillant.</w:t>
      </w:r>
    </w:p>
    <w:p w:rsidR="000D7D3C" w:rsidRPr="000D7D3C" w:rsidRDefault="000D7D3C" w:rsidP="00245E3B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Segoe UI" w:hAnsi="Segoe UI" w:cs="Segoe UI"/>
          <w:sz w:val="22"/>
          <w:szCs w:val="22"/>
        </w:rPr>
      </w:pPr>
      <w:r w:rsidRPr="000D7D3C">
        <w:rPr>
          <w:rStyle w:val="Pogrubienie"/>
          <w:rFonts w:ascii="Segoe UI" w:hAnsi="Segoe UI" w:cs="Segoe UI"/>
          <w:sz w:val="22"/>
          <w:szCs w:val="22"/>
        </w:rPr>
        <w:t>Konferencje branżowe</w:t>
      </w:r>
    </w:p>
    <w:p w:rsidR="000D7D3C" w:rsidRPr="000D7D3C" w:rsidRDefault="000D7D3C" w:rsidP="00245E3B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Segoe UI" w:hAnsi="Segoe UI" w:cs="Segoe UI"/>
          <w:sz w:val="22"/>
          <w:szCs w:val="22"/>
        </w:rPr>
      </w:pPr>
      <w:r w:rsidRPr="000D7D3C">
        <w:rPr>
          <w:rFonts w:ascii="Segoe UI" w:hAnsi="Segoe UI" w:cs="Segoe UI"/>
          <w:sz w:val="22"/>
          <w:szCs w:val="22"/>
        </w:rPr>
        <w:t>Pomiędzy oglądaniem ekspozycji targowej goście mogli uczestniczyć w merytorycznych branżowych konferencjach, m.in. VI Konwencji Rynku Grzewczego, Instalacyjnego i Sanitarnego, konferencji Krajowego Forum Chłodnictwa, konferencji Korporacji Kominiarzy Polskich, konferencji JOBDONE czy GLOBPREMIERACH.</w:t>
      </w:r>
    </w:p>
    <w:p w:rsidR="00F05699" w:rsidRDefault="000D7D3C" w:rsidP="00F05699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Segoe UI" w:hAnsi="Segoe UI" w:cs="Segoe UI"/>
          <w:sz w:val="22"/>
          <w:szCs w:val="22"/>
        </w:rPr>
      </w:pPr>
      <w:r w:rsidRPr="000D7D3C">
        <w:rPr>
          <w:rFonts w:ascii="Segoe UI" w:hAnsi="Segoe UI" w:cs="Segoe UI"/>
          <w:sz w:val="22"/>
          <w:szCs w:val="22"/>
        </w:rPr>
        <w:t>VIDEO i FOTORELACJE z tegorocznych Targów Instalacje</w:t>
      </w:r>
      <w:r w:rsidR="00F32DEA">
        <w:rPr>
          <w:rFonts w:ascii="Segoe UI" w:hAnsi="Segoe UI" w:cs="Segoe UI"/>
          <w:sz w:val="22"/>
          <w:szCs w:val="22"/>
        </w:rPr>
        <w:t>, które odbyły się w dniach 25-27 kwietnia br.,</w:t>
      </w:r>
      <w:r w:rsidRPr="000D7D3C">
        <w:rPr>
          <w:rFonts w:ascii="Segoe UI" w:hAnsi="Segoe UI" w:cs="Segoe UI"/>
          <w:sz w:val="22"/>
          <w:szCs w:val="22"/>
        </w:rPr>
        <w:t xml:space="preserve"> dostępne są pod linkiem: </w:t>
      </w:r>
      <w:hyperlink r:id="rId9" w:history="1">
        <w:r w:rsidRPr="00D835E1">
          <w:rPr>
            <w:rStyle w:val="Hipercze"/>
            <w:rFonts w:ascii="Segoe UI" w:hAnsi="Segoe UI" w:cs="Segoe UI"/>
            <w:b/>
            <w:color w:val="auto"/>
            <w:sz w:val="22"/>
            <w:szCs w:val="22"/>
          </w:rPr>
          <w:t>LINK</w:t>
        </w:r>
      </w:hyperlink>
      <w:r w:rsidRPr="000D7D3C">
        <w:rPr>
          <w:rFonts w:ascii="Segoe UI" w:hAnsi="Segoe UI" w:cs="Segoe UI"/>
          <w:sz w:val="22"/>
          <w:szCs w:val="22"/>
        </w:rPr>
        <w:t>.</w:t>
      </w:r>
    </w:p>
    <w:p w:rsidR="00F05699" w:rsidRDefault="00F05699" w:rsidP="00245E3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Patronat Honorowy nad Targami Instalacje objęło </w:t>
      </w:r>
      <w:r w:rsidRPr="00F05699">
        <w:rPr>
          <w:rFonts w:ascii="Segoe UI" w:hAnsi="Segoe UI" w:cs="Segoe UI"/>
          <w:sz w:val="22"/>
          <w:szCs w:val="22"/>
        </w:rPr>
        <w:t>Ministerstwa Rozwoju i Technologii</w:t>
      </w:r>
      <w:r>
        <w:rPr>
          <w:rFonts w:ascii="Segoe UI" w:hAnsi="Segoe UI" w:cs="Segoe UI"/>
          <w:sz w:val="22"/>
          <w:szCs w:val="22"/>
        </w:rPr>
        <w:t>.</w:t>
      </w:r>
    </w:p>
    <w:p w:rsidR="00D835E1" w:rsidRPr="000D7D3C" w:rsidRDefault="00D835E1" w:rsidP="00245E3B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Segoe UI" w:hAnsi="Segoe UI" w:cs="Segoe UI"/>
          <w:sz w:val="22"/>
          <w:szCs w:val="22"/>
        </w:rPr>
      </w:pPr>
      <w:r w:rsidRPr="000D7D3C">
        <w:rPr>
          <w:rFonts w:ascii="Segoe UI" w:hAnsi="Segoe UI" w:cs="Segoe UI"/>
          <w:sz w:val="22"/>
          <w:szCs w:val="22"/>
        </w:rPr>
        <w:t>Kolejna edycja Targów Instalacje odbędzie się w 2024 roku! Do zobaczenia!</w:t>
      </w:r>
    </w:p>
    <w:p w:rsidR="00D835E1" w:rsidRPr="000D7D3C" w:rsidRDefault="00D835E1" w:rsidP="00245E3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FC302D" w:rsidRPr="000D7D3C" w:rsidRDefault="00FC302D" w:rsidP="00245E3B">
      <w:pPr>
        <w:spacing w:before="240" w:after="240"/>
        <w:jc w:val="both"/>
        <w:rPr>
          <w:rFonts w:ascii="Segoe UI" w:hAnsi="Segoe UI" w:cs="Segoe UI"/>
        </w:rPr>
      </w:pPr>
      <w:bookmarkStart w:id="0" w:name="_GoBack"/>
      <w:bookmarkEnd w:id="0"/>
    </w:p>
    <w:sectPr w:rsidR="00FC302D" w:rsidRPr="000D7D3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34" w:rsidRDefault="00507534" w:rsidP="0045356F">
      <w:r>
        <w:separator/>
      </w:r>
    </w:p>
  </w:endnote>
  <w:endnote w:type="continuationSeparator" w:id="0">
    <w:p w:rsidR="00507534" w:rsidRDefault="00507534" w:rsidP="0045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34" w:rsidRDefault="00507534" w:rsidP="0045356F">
      <w:r>
        <w:separator/>
      </w:r>
    </w:p>
  </w:footnote>
  <w:footnote w:type="continuationSeparator" w:id="0">
    <w:p w:rsidR="00507534" w:rsidRDefault="00507534" w:rsidP="00453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8CA" w:rsidRDefault="00D148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DCFBC98" wp14:editId="4582E14B">
          <wp:simplePos x="0" y="0"/>
          <wp:positionH relativeFrom="column">
            <wp:posOffset>3406775</wp:posOffset>
          </wp:positionH>
          <wp:positionV relativeFrom="paragraph">
            <wp:posOffset>-365760</wp:posOffset>
          </wp:positionV>
          <wp:extent cx="2816225" cy="9017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2816225" cy="901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5A0130B" wp14:editId="290772E6">
          <wp:simplePos x="0" y="0"/>
          <wp:positionH relativeFrom="column">
            <wp:posOffset>-259715</wp:posOffset>
          </wp:positionH>
          <wp:positionV relativeFrom="paragraph">
            <wp:posOffset>-167005</wp:posOffset>
          </wp:positionV>
          <wp:extent cx="1438275" cy="444500"/>
          <wp:effectExtent l="0" t="0" r="9525" b="0"/>
          <wp:wrapTight wrapText="bothSides">
            <wp:wrapPolygon edited="0">
              <wp:start x="572" y="0"/>
              <wp:lineTo x="0" y="2777"/>
              <wp:lineTo x="0" y="7406"/>
              <wp:lineTo x="286" y="18514"/>
              <wp:lineTo x="858" y="20366"/>
              <wp:lineTo x="1717" y="20366"/>
              <wp:lineTo x="3147" y="20366"/>
              <wp:lineTo x="20885" y="20366"/>
              <wp:lineTo x="21457" y="12034"/>
              <wp:lineTo x="21457" y="2777"/>
              <wp:lineTo x="4005" y="0"/>
              <wp:lineTo x="572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lacje_logo_kolor_p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142D"/>
    <w:multiLevelType w:val="hybridMultilevel"/>
    <w:tmpl w:val="5FD83876"/>
    <w:lvl w:ilvl="0" w:tplc="6952D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5C3A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56CA9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4EC6E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5B406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13265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C3A7F2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C0C72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352AE5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F0"/>
    <w:rsid w:val="000C54B1"/>
    <w:rsid w:val="000D7D3C"/>
    <w:rsid w:val="000E1E1B"/>
    <w:rsid w:val="00105304"/>
    <w:rsid w:val="001853B0"/>
    <w:rsid w:val="00195421"/>
    <w:rsid w:val="001A5FF1"/>
    <w:rsid w:val="002229C9"/>
    <w:rsid w:val="00245E3B"/>
    <w:rsid w:val="00253000"/>
    <w:rsid w:val="002C74C3"/>
    <w:rsid w:val="00300BE5"/>
    <w:rsid w:val="00344DDD"/>
    <w:rsid w:val="00422621"/>
    <w:rsid w:val="004435C0"/>
    <w:rsid w:val="0045356F"/>
    <w:rsid w:val="00482B49"/>
    <w:rsid w:val="004D7F2A"/>
    <w:rsid w:val="004E5454"/>
    <w:rsid w:val="00507534"/>
    <w:rsid w:val="0056618F"/>
    <w:rsid w:val="00571BFD"/>
    <w:rsid w:val="005C7DF3"/>
    <w:rsid w:val="005D47D9"/>
    <w:rsid w:val="006A4CBA"/>
    <w:rsid w:val="00704069"/>
    <w:rsid w:val="007221A2"/>
    <w:rsid w:val="007621C1"/>
    <w:rsid w:val="007B4963"/>
    <w:rsid w:val="00847CDA"/>
    <w:rsid w:val="008858F2"/>
    <w:rsid w:val="008C3162"/>
    <w:rsid w:val="008C7BFB"/>
    <w:rsid w:val="008D008E"/>
    <w:rsid w:val="008F4185"/>
    <w:rsid w:val="008F6481"/>
    <w:rsid w:val="00903C8F"/>
    <w:rsid w:val="009056FD"/>
    <w:rsid w:val="00922997"/>
    <w:rsid w:val="00930A78"/>
    <w:rsid w:val="009564F7"/>
    <w:rsid w:val="00A07553"/>
    <w:rsid w:val="00A077CD"/>
    <w:rsid w:val="00A462F0"/>
    <w:rsid w:val="00A545EA"/>
    <w:rsid w:val="00A67D3D"/>
    <w:rsid w:val="00A74855"/>
    <w:rsid w:val="00A9561D"/>
    <w:rsid w:val="00AF2DC0"/>
    <w:rsid w:val="00B17995"/>
    <w:rsid w:val="00BF169A"/>
    <w:rsid w:val="00C03758"/>
    <w:rsid w:val="00C14CB3"/>
    <w:rsid w:val="00C4775C"/>
    <w:rsid w:val="00C824B5"/>
    <w:rsid w:val="00C94BCF"/>
    <w:rsid w:val="00CC694F"/>
    <w:rsid w:val="00CC7676"/>
    <w:rsid w:val="00D148CA"/>
    <w:rsid w:val="00D835E1"/>
    <w:rsid w:val="00DA2E49"/>
    <w:rsid w:val="00DB693C"/>
    <w:rsid w:val="00DC4B38"/>
    <w:rsid w:val="00DC7187"/>
    <w:rsid w:val="00DF5FD2"/>
    <w:rsid w:val="00E54C35"/>
    <w:rsid w:val="00E82D53"/>
    <w:rsid w:val="00F05699"/>
    <w:rsid w:val="00F32DEA"/>
    <w:rsid w:val="00F445D9"/>
    <w:rsid w:val="00F71ED0"/>
    <w:rsid w:val="00FC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94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94F"/>
    <w:pPr>
      <w:ind w:left="720"/>
    </w:pPr>
  </w:style>
  <w:style w:type="character" w:styleId="Hipercze">
    <w:name w:val="Hyperlink"/>
    <w:basedOn w:val="Domylnaczcionkaakapitu"/>
    <w:uiPriority w:val="99"/>
    <w:unhideWhenUsed/>
    <w:rsid w:val="00DF5FD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5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56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5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56F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56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53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4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421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4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4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8CA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14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8CA"/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B17995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D7D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94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94F"/>
    <w:pPr>
      <w:ind w:left="720"/>
    </w:pPr>
  </w:style>
  <w:style w:type="character" w:styleId="Hipercze">
    <w:name w:val="Hyperlink"/>
    <w:basedOn w:val="Domylnaczcionkaakapitu"/>
    <w:uiPriority w:val="99"/>
    <w:unhideWhenUsed/>
    <w:rsid w:val="00DF5FD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5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56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5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56F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56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53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4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421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4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4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8CA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14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8CA"/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B17995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D7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98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9376">
              <w:marLeft w:val="0"/>
              <w:marRight w:val="270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5306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76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556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2181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26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4397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2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60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891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2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nstalacje.com/pl/multimedi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54392-BC18-4578-985D-75137681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25039</TotalTime>
  <Pages>2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Zięba</dc:creator>
  <cp:keywords/>
  <dc:description/>
  <cp:lastModifiedBy>Anna Zięba</cp:lastModifiedBy>
  <cp:revision>55</cp:revision>
  <dcterms:created xsi:type="dcterms:W3CDTF">2022-01-14T11:19:00Z</dcterms:created>
  <dcterms:modified xsi:type="dcterms:W3CDTF">2022-05-12T10:13:00Z</dcterms:modified>
</cp:coreProperties>
</file>